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7.png" ContentType="image/png"/>
  <Override PartName="/word/media/image16.jpeg" ContentType="image/jpeg"/>
  <Override PartName="/word/media/image15.jpeg" ContentType="image/jpeg"/>
  <Override PartName="/word/media/image14.png" ContentType="image/png"/>
  <Override PartName="/word/media/image12.jpeg" ContentType="image/jpeg"/>
  <Override PartName="/word/media/image11.jpeg" ContentType="image/jpeg"/>
  <Override PartName="/word/media/image3.jpeg" ContentType="image/jpeg"/>
  <Override PartName="/word/media/image2.jpeg" ContentType="image/jpeg"/>
  <Override PartName="/word/media/image1.png" ContentType="image/png"/>
  <Override PartName="/word/media/image5.jpeg" ContentType="image/jpeg"/>
  <Override PartName="/word/media/image4.jpeg" ContentType="image/jpeg"/>
  <Override PartName="/word/media/image6.png" ContentType="image/png"/>
  <Override PartName="/word/media/image8.png" ContentType="image/png"/>
  <Override PartName="/word/media/image7.png" ContentType="image/png"/>
  <Override PartName="/word/media/image9.jpeg" ContentType="image/jpeg"/>
  <Override PartName="/word/media/image13.jpeg" ContentType="image/jpe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Normal"/>
        <w:rPr/>
      </w:pPr>
      <w:r>
        <w:rPr/>
      </w:r>
    </w:p>
    <w:p>
      <w:pPr>
        <w:pStyle w:val="Titre3"/>
        <w:numPr>
          <w:ilvl w:val="2"/>
          <w:numId w:val="3"/>
        </w:numPr>
        <w:rPr/>
      </w:pPr>
      <w:bookmarkStart w:id="27" w:name="__RefHeading___Toc5222_1585429884"/>
      <w:bookmarkEnd w:id="27"/>
      <w:r>
        <w:rPr/>
        <w:t>Agriculture</w:t>
      </w:r>
    </w:p>
    <w:p>
      <w:pPr>
        <w:pStyle w:val="Titre3"/>
        <w:numPr>
          <w:ilvl w:val="2"/>
          <w:numId w:val="3"/>
        </w:numPr>
        <w:rPr/>
      </w:pPr>
      <w:bookmarkStart w:id="28" w:name="__RefHeading___Toc5224_1585429884"/>
      <w:bookmarkEnd w:id="28"/>
      <w:r>
        <w:rPr/>
        <w:t>Audiovisuel</w:t>
      </w:r>
    </w:p>
    <w:p>
      <w:pPr>
        <w:pStyle w:val="Normal"/>
        <w:rPr/>
      </w:pPr>
      <w:r>
        <w:rPr/>
      </w:r>
    </w:p>
    <w:p>
      <w:pPr>
        <w:pStyle w:val="Titre2"/>
        <w:numPr>
          <w:ilvl w:val="1"/>
          <w:numId w:val="3"/>
        </w:numPr>
        <w:rPr/>
      </w:pPr>
      <w:bookmarkStart w:id="29" w:name="__RefHeading___Toc5226_1585429884"/>
      <w:bookmarkEnd w:id="29"/>
      <w:r>
        <w:rPr/>
        <w:t>Autres exemples d’applications :</w:t>
      </w:r>
    </w:p>
    <w:p>
      <w:pPr>
        <w:pStyle w:val="Titre3"/>
        <w:numPr>
          <w:ilvl w:val="2"/>
          <w:numId w:val="3"/>
        </w:numPr>
        <w:rPr/>
      </w:pPr>
      <w:bookmarkStart w:id="30" w:name="__RefHeading___Toc5228_1585429884"/>
      <w:bookmarkEnd w:id="30"/>
      <w:r>
        <w:rPr/>
        <w:t>Secours</w:t>
      </w:r>
    </w:p>
    <w:p>
      <w:pPr>
        <w:pStyle w:val="Titre3"/>
        <w:numPr>
          <w:ilvl w:val="2"/>
          <w:numId w:val="3"/>
        </w:numPr>
        <w:rPr/>
      </w:pPr>
      <w:bookmarkStart w:id="31" w:name="__RefHeading___Toc5237_1585429884"/>
      <w:bookmarkEnd w:id="31"/>
      <w:r>
        <w:rPr/>
        <w:t>Surveillance</w:t>
      </w:r>
    </w:p>
    <w:p>
      <w:pPr>
        <w:pStyle w:val="Titre3"/>
        <w:numPr>
          <w:ilvl w:val="2"/>
          <w:numId w:val="3"/>
        </w:numPr>
        <w:rPr/>
      </w:pPr>
      <w:bookmarkStart w:id="32" w:name="__RefHeading___Toc5285_1585429884"/>
      <w:bookmarkEnd w:id="32"/>
      <w:r>
        <w:rPr/>
        <w:t>Sciences et environnement</w:t>
      </w:r>
    </w:p>
    <w:p>
      <w:pPr>
        <w:pStyle w:val="Normal"/>
        <w:rPr/>
      </w:pPr>
      <w:r>
        <w:rPr/>
        <w:t>Mesures atmosphérique</w:t>
      </w:r>
    </w:p>
    <w:p>
      <w:pPr>
        <w:pStyle w:val="Normal"/>
        <w:rPr/>
      </w:pPr>
      <w:r>
        <w:rPr/>
        <w:t>(http://www.dronevolt.com/fr/)</w: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3"/>
      </w:r>
      <w:r>
        <w:rPr/>
        <w:t xml:space="preserve"> </w:t>
      </w:r>
      <w:r>
        <w:rPr>
          <w:rStyle w:val="Ancredenotedebasdepage"/>
        </w:rPr>
        <w:footnoteReference w:id="14"/>
      </w:r>
      <w:r>
        <w:rPr/>
        <w:t xml:space="preserve"> pour se livrer à une étude détaillée. On peut y apprendre comment construire un drone et utiliser un logiciel de pilotage opensource de qualité </w:t>
      </w:r>
      <w:r>
        <w:rPr>
          <w:rStyle w:val="Ancredenotedebasdepage"/>
        </w:rPr>
        <w:footnoteReference w:id="15"/>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3886835"/>
                <wp:effectExtent l="0" t="0" r="0" b="0"/>
                <wp:wrapSquare wrapText="largest"/>
                <wp:docPr id="23" name="Cadre5"/>
                <a:graphic xmlns:a="http://schemas.openxmlformats.org/drawingml/2006/main">
                  <a:graphicData uri="http://schemas.microsoft.com/office/word/2010/wordprocessingShape">
                    <wps:wsp>
                      <wps:cNvSpPr/>
                      <wps:spPr>
                        <a:xfrm>
                          <a:off x="0" y="0"/>
                          <a:ext cx="5760000" cy="3886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867910" cy="3524250"/>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9"/>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305.9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867910" cy="352425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9"/>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6"/>
      </w:r>
      <w:r>
        <w:rPr/>
        <w:t> :</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27"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10"/>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3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descr=""/>
                                    <pic:cNvPicPr>
                                      <a:picLocks noChangeAspect="1" noChangeArrowheads="1"/>
                                    </pic:cNvPicPr>
                                  </pic:nvPicPr>
                                  <pic:blipFill>
                                    <a:blip r:embed="rId10"/>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7"/>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31"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1"/>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11"/>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35"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12"/>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12"/>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18"/>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19"/>
      </w:r>
      <w:r>
        <w:rPr/>
        <w:t>, qui est une carte de navigation directement assemblée sur une une carte mère Raspberry Pi. Il existe aussi des cartes de navigation comme PXFmini</w:t>
      </w:r>
      <w:r>
        <w:rPr>
          <w:rStyle w:val="Ancredenotedebasdepage"/>
        </w:rPr>
        <w:footnoteReference w:id="20"/>
      </w:r>
      <w:r>
        <w:rPr/>
        <w:t xml:space="preserve"> qui sont destinées à être raccordée à une carte mère. D’autres systèmes comme les cartes mères Beagle Bone Blue</w:t>
      </w:r>
      <w:r>
        <w:rPr>
          <w:rStyle w:val="Ancredenotedebasdepage"/>
        </w:rPr>
        <w:footnoteReference w:id="21"/>
      </w:r>
      <w:r>
        <w:rPr/>
        <w:t xml:space="preserve"> et Snapdragon Flight</w:t>
      </w:r>
      <w:r>
        <w:rPr>
          <w:rStyle w:val="Ancredenotedebasdepage"/>
        </w:rPr>
        <w:footnoteReference w:id="22"/>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39"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4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 descr=""/>
                                          <pic:cNvPicPr>
                                            <a:picLocks noChangeAspect="1" noChangeArrowheads="1"/>
                                          </pic:cNvPicPr>
                                        </pic:nvPicPr>
                                        <pic:blipFill>
                                          <a:blip r:embed="rId13"/>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13"/>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3"/>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4"/>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5"/>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6"/>
      </w:r>
      <w:r>
        <w:rPr/>
        <w:t>. La société Japonaise « Terra Drone », a quant à elle terminer le développement d’un système de drone entièrement basé sur la 4G</w:t>
      </w:r>
      <w:r>
        <w:rPr>
          <w:rStyle w:val="Ancredenotedebasdepage"/>
        </w:rPr>
        <w:footnoteReference w:id="27"/>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4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4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
                                          <pic:cNvPicPr>
                                            <a:picLocks noChangeAspect="1" noChangeArrowheads="1"/>
                                          </pic:cNvPicPr>
                                        </pic:nvPicPr>
                                        <pic:blipFill>
                                          <a:blip r:embed="rId14"/>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14"/>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28"/>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4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15"/>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descr=""/>
                                    <pic:cNvPicPr>
                                      <a:picLocks noChangeAspect="1" noChangeArrowheads="1"/>
                                    </pic:cNvPicPr>
                                  </pic:nvPicPr>
                                  <pic:blipFill>
                                    <a:blip r:embed="rId15"/>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29"/>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0"/>
      </w:r>
      <w:r>
        <w:rPr/>
        <w:t>. Cette attaque est possible car le réseau WIFI n’a pas de clé par défaut et parce que les connexions directes au drone, grâce au protocole « telnet », sont possibles</w:t>
      </w:r>
      <w:r>
        <w:rPr>
          <w:rStyle w:val="Ancredenotedebasdepage"/>
        </w:rPr>
        <w:footnoteReference w:id="31"/>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5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5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 descr=""/>
                                          <pic:cNvPicPr>
                                            <a:picLocks noChangeAspect="1" noChangeArrowheads="1"/>
                                          </pic:cNvPicPr>
                                        </pic:nvPicPr>
                                        <pic:blipFill>
                                          <a:blip r:embed="rId16"/>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5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descr=""/>
                                    <pic:cNvPicPr>
                                      <a:picLocks noChangeAspect="1" noChangeArrowheads="1"/>
                                    </pic:cNvPicPr>
                                  </pic:nvPicPr>
                                  <pic:blipFill>
                                    <a:blip r:embed="rId16"/>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5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5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2" descr=""/>
                                          <pic:cNvPicPr>
                                            <a:picLocks noChangeAspect="1" noChangeArrowheads="1"/>
                                          </pic:cNvPicPr>
                                        </pic:nvPicPr>
                                        <pic:blipFill>
                                          <a:blip r:embed="rId17"/>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5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descr=""/>
                                    <pic:cNvPicPr>
                                      <a:picLocks noChangeAspect="1" noChangeArrowheads="1"/>
                                    </pic:cNvPicPr>
                                  </pic:nvPicPr>
                                  <pic:blipFill>
                                    <a:blip r:embed="rId17"/>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59"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18"/>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6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 descr=""/>
                                    <pic:cNvPicPr>
                                      <a:picLocks noChangeAspect="1" noChangeArrowheads="1"/>
                                    </pic:cNvPicPr>
                                  </pic:nvPicPr>
                                  <pic:blipFill>
                                    <a:blip r:embed="rId18"/>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Les multirotors simples sont moins lourds et moins chers que ceux destinés au levage de charge. Ils embarquent une caméra normale ou caméra thermique. Ils permettent de couvrir le scénario S2, souvent associé à l'inspection agricole ou industriel, à moindre coût que l'utilisation d'un drone à voilure fixe. Ils sont aussi utilisés pour toutes les missions d'inspection dans des environnement non dégagé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63"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6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4" descr=""/>
                                          <pic:cNvPicPr>
                                            <a:picLocks noChangeAspect="1" noChangeArrowheads="1"/>
                                          </pic:cNvPicPr>
                                        </pic:nvPicPr>
                                        <pic:blipFill>
                                          <a:blip r:embed="rId19"/>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19"/>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67"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6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br/>
                              <w:t xml:space="preserve">Illustration </w:t>
                            </w:r>
                            <w:r>
                              <w:rPr/>
                              <w:fldChar w:fldCharType="begin"/>
                            </w:r>
                            <w:r>
                              <w:instrText> SEQ Illustration \* ARABIC </w:instrText>
                            </w:r>
                            <w:r>
                              <w:fldChar w:fldCharType="separate"/>
                            </w:r>
                            <w:r>
                              <w:t>18</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7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br/>
                        <w:t xml:space="preserve">Illustration </w:t>
                      </w:r>
                      <w:r>
                        <w:rPr/>
                        <w:fldChar w:fldCharType="begin"/>
                      </w:r>
                      <w:r>
                        <w:instrText> SEQ Illustration \* ARABIC </w:instrText>
                      </w:r>
                      <w:r>
                        <w:fldChar w:fldCharType="separate"/>
                      </w:r>
                      <w:r>
                        <w:t>18</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2"/>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Raffaello D’Andrea, font la présentation de deux principes appliqués aux drones et laissent apparaître une bonne idée de leur potentiel.</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2"/>
      <w:footerReference w:type="default" r:id="rId23"/>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rStyle w:val="Citation"/>
        </w:rPr>
        <w:footnoteRef/>
        <w:tab/>
      </w:r>
      <w:r>
        <w:rPr>
          <w:rStyle w:val="Citation"/>
        </w:rPr>
        <w:t>www.dmseducation.eu/systeme-ardrone-pdf-837.html</w:t>
      </w:r>
    </w:p>
  </w:footnote>
  <w:footnote w:id="14">
    <w:p>
      <w:pPr>
        <w:pStyle w:val="Notedebasdepage"/>
        <w:rPr/>
      </w:pPr>
      <w:r>
        <w:rPr/>
        <w:footnoteRef/>
        <w:tab/>
      </w:r>
      <w:r>
        <w:rPr/>
        <w:t>https://www.mondrone.net/monter-un-quad-racer-pas-cher/</w:t>
      </w:r>
    </w:p>
  </w:footnote>
  <w:footnote w:id="15">
    <w:p>
      <w:pPr>
        <w:pStyle w:val="Notedebasdepage"/>
        <w:rPr/>
      </w:pPr>
      <w:r>
        <w:rPr/>
        <w:footnoteRef/>
        <w:tab/>
      </w:r>
      <w:r>
        <w:rPr/>
        <w:t>http://ardupilot.org/copter/docs/introduction.html</w:t>
      </w:r>
    </w:p>
  </w:footnote>
  <w:footnote w:id="16">
    <w:p>
      <w:pPr>
        <w:pStyle w:val="Normal"/>
        <w:rPr/>
      </w:pPr>
      <w:hyperlink r:id="rId10">
        <w:r>
          <w:rPr>
            <w:rStyle w:val="LienInternet"/>
          </w:rPr>
          <w:footnoteRef/>
          <w:tab/>
        </w:r>
        <w:r>
          <w:rPr>
            <w:rStyle w:val="LienInternet"/>
          </w:rPr>
          <w:t>http://wollef.org/fr/voitures-rc-le-fonctionnement-de-la-telecommande-et-du-recepteur/</w:t>
        </w:r>
      </w:hyperlink>
    </w:p>
  </w:footnote>
  <w:footnote w:id="17">
    <w:p>
      <w:pPr>
        <w:pStyle w:val="Notedebasdepage"/>
        <w:rPr/>
      </w:pPr>
      <w:r>
        <w:rPr/>
        <w:footnoteRef/>
        <w:tab/>
      </w:r>
      <w:r>
        <w:rPr/>
        <w:t>http://www.ardupilot.org/copter/docs/common-pixhawk-overview.html</w:t>
      </w:r>
    </w:p>
  </w:footnote>
  <w:footnote w:id="18">
    <w:p>
      <w:pPr>
        <w:pStyle w:val="Notedebasdepage"/>
        <w:rPr/>
      </w:pPr>
      <w:r>
        <w:rPr/>
        <w:footnoteRef/>
        <w:tab/>
      </w:r>
      <w:r>
        <w:rPr/>
        <w:t>http://www.networkworld.com/article/2912381/wireless/linux-in-the-air-drone-systems-go-open-source.html#slide1</w:t>
      </w:r>
    </w:p>
  </w:footnote>
  <w:footnote w:id="19">
    <w:p>
      <w:pPr>
        <w:pStyle w:val="Notedebasdepage"/>
        <w:rPr/>
      </w:pPr>
      <w:r>
        <w:rPr/>
        <w:footnoteRef/>
        <w:tab/>
      </w:r>
      <w:r>
        <w:rPr/>
        <w:t>Navio2 : http://ardupilot.org/copter/docs/common-navio2-overview.html</w:t>
      </w:r>
    </w:p>
  </w:footnote>
  <w:footnote w:id="20">
    <w:p>
      <w:pPr>
        <w:pStyle w:val="Notedebasdepage"/>
        <w:rPr/>
      </w:pPr>
      <w:r>
        <w:rPr/>
        <w:footnoteRef/>
        <w:tab/>
      </w:r>
      <w:r>
        <w:rPr/>
        <w:t>PXFMini : http://ardupilot.org/copter/docs/common-pxfmini.html</w:t>
      </w:r>
    </w:p>
  </w:footnote>
  <w:footnote w:id="21">
    <w:p>
      <w:pPr>
        <w:pStyle w:val="Notedebasdepage"/>
        <w:rPr/>
      </w:pPr>
      <w:r>
        <w:rPr/>
        <w:footnoteRef/>
        <w:tab/>
      </w:r>
      <w:r>
        <w:rPr/>
        <w:t>Beagle Bone Blue : http://ardupilot.org/copter/docs/common-beagle-bone-blue.html</w:t>
      </w:r>
    </w:p>
  </w:footnote>
  <w:footnote w:id="22">
    <w:p>
      <w:pPr>
        <w:pStyle w:val="Notedebasdepage"/>
        <w:rPr/>
      </w:pPr>
      <w:r>
        <w:rPr/>
        <w:footnoteRef/>
        <w:tab/>
      </w:r>
      <w:r>
        <w:rPr/>
        <w:t>Snapdragon Flight : http://ardupilot.org/copter/docs/common-qualcomm-snapdragon-flight-kit.html</w:t>
      </w:r>
    </w:p>
  </w:footnote>
  <w:footnote w:id="23">
    <w:p>
      <w:pPr>
        <w:pStyle w:val="Notedebasdepage"/>
        <w:rPr/>
      </w:pPr>
      <w:r>
        <w:rPr/>
        <w:footnoteRef/>
        <w:tab/>
      </w:r>
      <w:r>
        <w:rPr/>
        <w:t>Inspire 2 : http://www.dji.com/inspire-2</w:t>
      </w:r>
    </w:p>
  </w:footnote>
  <w:footnote w:id="24">
    <w:p>
      <w:pPr>
        <w:pStyle w:val="Notedebasdepage"/>
        <w:rPr/>
      </w:pPr>
      <w:r>
        <w:rPr/>
        <w:footnoteRef/>
        <w:tab/>
      </w:r>
      <w:r>
        <w:rPr/>
        <w:t>Parrot Bebop 2: https://www.parrot.com/fr/Drones/Parrot-Bebop-2</w:t>
      </w:r>
    </w:p>
  </w:footnote>
  <w:footnote w:id="25">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6">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7">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28">
    <w:p>
      <w:pPr>
        <w:pStyle w:val="Notedebasdepage"/>
        <w:rPr/>
      </w:pPr>
      <w:r>
        <w:rPr/>
        <w:footnoteRef/>
        <w:tab/>
      </w:r>
      <w:r>
        <w:rPr/>
        <w:t>Drone « eBee RTK »: https://www.sensefly.com/drones/ebee-rtk.html</w:t>
      </w:r>
    </w:p>
  </w:footnote>
  <w:footnote w:id="29">
    <w:p>
      <w:pPr>
        <w:pStyle w:val="Notedebasdepage"/>
        <w:rPr/>
      </w:pPr>
      <w:r>
        <w:rPr/>
        <w:footnoteRef/>
        <w:tab/>
      </w:r>
      <w:r>
        <w:rPr/>
        <w:t>Icarus: http://www.futura-sciences.com/tech/actualites/drone-icarus-boitier-peut-pirater-nimporte-drone-plein-vol-65063/</w:t>
      </w:r>
    </w:p>
  </w:footnote>
  <w:footnote w:id="30">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1">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2">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7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chart" Target="charts/chart3.xml"/><Relationship Id="rId21" Type="http://schemas.openxmlformats.org/officeDocument/2006/relationships/chart" Target="charts/chart4.xm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notes" Target="footnotes.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17.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4204974"/>
        <c:axId val="6719589"/>
      </c:barChart>
      <c:catAx>
        <c:axId val="9420497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719589"/>
        <c:crosses val="autoZero"/>
        <c:auto val="1"/>
        <c:lblAlgn val="ctr"/>
        <c:lblOffset val="100"/>
      </c:catAx>
      <c:valAx>
        <c:axId val="671958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420497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4412800"/>
        <c:axId val="33889787"/>
      </c:barChart>
      <c:catAx>
        <c:axId val="5441280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3889787"/>
        <c:crosses val="autoZero"/>
        <c:auto val="1"/>
        <c:lblAlgn val="ctr"/>
        <c:lblOffset val="100"/>
      </c:catAx>
      <c:valAx>
        <c:axId val="3388978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441280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8240250"/>
        <c:axId val="93481487"/>
      </c:radarChart>
      <c:catAx>
        <c:axId val="88240250"/>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3481487"/>
        <c:crosses val="autoZero"/>
        <c:auto val="1"/>
        <c:lblAlgn val="ctr"/>
        <c:lblOffset val="100"/>
      </c:catAx>
      <c:valAx>
        <c:axId val="9348148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824025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9787162"/>
        <c:axId val="8218764"/>
      </c:radarChart>
      <c:catAx>
        <c:axId val="1978716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218764"/>
        <c:crosses val="autoZero"/>
        <c:auto val="1"/>
        <c:lblAlgn val="ctr"/>
        <c:lblOffset val="100"/>
      </c:catAx>
      <c:valAx>
        <c:axId val="821876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978716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19556</TotalTime>
  <Application>LibreOffice/5.1.6.2$Linux_X86_64 LibreOffice_project/10m0$Build-2</Application>
  <Pages>42</Pages>
  <Words>9636</Words>
  <Characters>52924</Characters>
  <CharactersWithSpaces>62258</CharactersWithSpaces>
  <Paragraphs>422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2017-05-21T10:42:56Z</dcterms:modified>
  <cp:revision>792</cp:revision>
  <dc:subject/>
  <dc:title>EXAMEN PROFESSIONNEL de VERIFICATION</dc:title>
</cp:coreProperties>
</file>